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325CF2" w14:textId="2C690A50" w:rsidR="00F8103E" w:rsidRDefault="006045BC" w:rsidP="005512E9">
      <w:pPr>
        <w:jc w:val="center"/>
        <w:rPr>
          <w:b/>
          <w:u w:val="single"/>
        </w:rPr>
      </w:pPr>
      <w:r>
        <w:rPr>
          <w:b/>
          <w:u w:val="single"/>
        </w:rPr>
        <w:t xml:space="preserve">REVISED </w:t>
      </w:r>
      <w:r w:rsidR="00F8103E" w:rsidRPr="00F8103E">
        <w:rPr>
          <w:b/>
          <w:u w:val="single"/>
        </w:rPr>
        <w:t>LEGISLATIVE DIGEST</w:t>
      </w:r>
    </w:p>
    <w:p w14:paraId="01247993" w14:textId="00679791" w:rsidR="00F8103E" w:rsidRPr="006045BC" w:rsidRDefault="006045BC" w:rsidP="005512E9">
      <w:pPr>
        <w:jc w:val="center"/>
        <w:rPr>
          <w:bCs/>
          <w:sz w:val="22"/>
          <w:szCs w:val="22"/>
        </w:rPr>
      </w:pPr>
      <w:r w:rsidRPr="006045BC">
        <w:rPr>
          <w:bCs/>
          <w:sz w:val="22"/>
          <w:szCs w:val="22"/>
        </w:rPr>
        <w:t>(Amended in Board, 12/1/2020)</w:t>
      </w:r>
    </w:p>
    <w:p w14:paraId="01952176" w14:textId="77777777" w:rsidR="006045BC" w:rsidRPr="00F8103E" w:rsidRDefault="006045BC" w:rsidP="005512E9">
      <w:pPr>
        <w:jc w:val="center"/>
        <w:rPr>
          <w:b/>
          <w:u w:val="single"/>
        </w:rPr>
      </w:pPr>
    </w:p>
    <w:p w14:paraId="6F58B5B8" w14:textId="77777777" w:rsidR="00165AE9" w:rsidRDefault="00165AE9" w:rsidP="00165AE9">
      <w:r>
        <w:t>[</w:t>
      </w:r>
      <w:r w:rsidR="00E77E95">
        <w:t>Health Code - No Smoking in Multi-Unit Housing Complexes</w:t>
      </w:r>
      <w:r>
        <w:t>]</w:t>
      </w:r>
    </w:p>
    <w:p w14:paraId="39405253" w14:textId="77777777" w:rsidR="00165AE9" w:rsidRPr="00527A82" w:rsidRDefault="00165AE9" w:rsidP="00165AE9"/>
    <w:p w14:paraId="74DFA408" w14:textId="77777777" w:rsidR="006045BC" w:rsidRDefault="006045BC" w:rsidP="006045BC">
      <w:pPr>
        <w:autoSpaceDE w:val="0"/>
        <w:autoSpaceDN w:val="0"/>
        <w:adjustRightInd w:val="0"/>
        <w:rPr>
          <w:rFonts w:ascii="Times New Roman" w:hAnsi="Times New Roman" w:cs="Times New Roman"/>
          <w:b/>
          <w:bCs/>
        </w:rPr>
      </w:pPr>
      <w:r>
        <w:rPr>
          <w:rFonts w:cs="Arial"/>
          <w:b/>
          <w:bCs/>
        </w:rPr>
        <w:t>Ordinance amending the Health Code to prohibit smoking inside all private dwelling units in multi-unit housing complexes containing three or more units and all common areas; remove the exception for child care facilities located in private homes; exempt smoking of medicinal cannabis for a medicinal cannabis patient who possesses a physician’s recommendation to smoke medicinal cannabis for medical purposes; require the Department of Public Health (DPH) to initiate a public information campaign to raise awareness of the smoking prohibition; require DPH to initiate the imposition of administrative penalties by issuance of a notice of violation in lieu of a citation; suspend the provision of the Health Code (mooted by this Ordinance) which requires owners or managers of multi-unit housing complexes to provide certain disclosures regarding whether smoking is authorized in certain units; and affirm the Planning Department’s determination under the California Environmental Quality Act.</w:t>
      </w:r>
    </w:p>
    <w:p w14:paraId="51BE8EE5" w14:textId="77777777" w:rsidR="0038672D" w:rsidRDefault="0038672D" w:rsidP="005512E9"/>
    <w:p w14:paraId="167CBE56" w14:textId="77777777" w:rsidR="00F8103E" w:rsidRPr="00AC7073" w:rsidRDefault="008B6D39" w:rsidP="00AC7073">
      <w:pPr>
        <w:jc w:val="center"/>
        <w:rPr>
          <w:u w:val="single"/>
        </w:rPr>
      </w:pPr>
      <w:r w:rsidRPr="00AC7073">
        <w:rPr>
          <w:u w:val="single"/>
        </w:rPr>
        <w:t>Existing Law</w:t>
      </w:r>
    </w:p>
    <w:p w14:paraId="4A9EA63C" w14:textId="77777777" w:rsidR="00F8103E" w:rsidRDefault="00F8103E" w:rsidP="005512E9"/>
    <w:p w14:paraId="435C2017" w14:textId="32F6201B" w:rsidR="003B4380" w:rsidRDefault="003B4380" w:rsidP="003B4380">
      <w:bookmarkStart w:id="0" w:name="Text9"/>
      <w:r>
        <w:t xml:space="preserve">Article 19F of the Health Code regulates smoking in public places and certain residential settings. Local law prohibits smoking in enclosed </w:t>
      </w:r>
      <w:r w:rsidR="00C742C6">
        <w:t xml:space="preserve">and </w:t>
      </w:r>
      <w:r w:rsidR="00507815">
        <w:t xml:space="preserve">certain </w:t>
      </w:r>
      <w:r w:rsidR="00C742C6">
        <w:t xml:space="preserve">unenclosed </w:t>
      </w:r>
      <w:r>
        <w:t>common areas of multi-unit housing complexes</w:t>
      </w:r>
      <w:r w:rsidR="00570B8A">
        <w:t xml:space="preserve"> containing 2 or more units</w:t>
      </w:r>
      <w:r>
        <w:t>, except that smoking is permitted 10 feet or more away from a door or window in an outdoor common area</w:t>
      </w:r>
      <w:r w:rsidR="00570B8A">
        <w:t xml:space="preserve">, a common hall </w:t>
      </w:r>
      <w:proofErr w:type="gramStart"/>
      <w:r w:rsidR="00570B8A">
        <w:t>open</w:t>
      </w:r>
      <w:proofErr w:type="gramEnd"/>
      <w:r w:rsidR="00570B8A">
        <w:t xml:space="preserve"> to the outdoors on at least one side, or a courtyard. </w:t>
      </w:r>
      <w:r w:rsidR="00C742C6">
        <w:t xml:space="preserve">Currently, smoking is prohibited in </w:t>
      </w:r>
      <w:proofErr w:type="gramStart"/>
      <w:r w:rsidR="00C742C6">
        <w:t>child care</w:t>
      </w:r>
      <w:proofErr w:type="gramEnd"/>
      <w:r w:rsidR="00C742C6">
        <w:t xml:space="preserve"> facilities except when located in private homes. </w:t>
      </w:r>
    </w:p>
    <w:p w14:paraId="4047F975" w14:textId="77777777" w:rsidR="003B4380" w:rsidRDefault="003B4380" w:rsidP="003B4380"/>
    <w:p w14:paraId="2439D4F2" w14:textId="7BB8ECEB" w:rsidR="003B4380" w:rsidRDefault="00570B8A" w:rsidP="003B4380">
      <w:r>
        <w:t xml:space="preserve">DPH </w:t>
      </w:r>
      <w:r w:rsidR="003B4380">
        <w:t xml:space="preserve">is specifically charged with enforcement of Article 19F. DPH, property owners, and property managers are authorized to pursue injunctive relief to enforce Article 19F. DPH may also pursue administrative enforcement by initiating the imposition of an administrative penalty by service of a notice of violation or a citation in accordance with Chapter 100 of the Administrative Code. </w:t>
      </w:r>
    </w:p>
    <w:p w14:paraId="59AB20C7" w14:textId="77777777" w:rsidR="003B4380" w:rsidRDefault="003B4380" w:rsidP="003B4380"/>
    <w:p w14:paraId="15155C78" w14:textId="77777777" w:rsidR="0038672D" w:rsidRDefault="003B4380" w:rsidP="003B4380">
      <w:r>
        <w:t>Article 19M requires property owners or property managers of multi-unit housing complexes that maintain less than one hundred percent smoke free residential units to designate units as either smoke free or smoking optional, and provide certain disclosures regarding whether smoking is authorized in certain units.</w:t>
      </w:r>
      <w:bookmarkEnd w:id="0"/>
      <w:r>
        <w:t xml:space="preserve"> </w:t>
      </w:r>
    </w:p>
    <w:p w14:paraId="6F8929D4" w14:textId="77777777" w:rsidR="00F8103E" w:rsidRDefault="00F8103E" w:rsidP="005512E9"/>
    <w:p w14:paraId="7C1699BB" w14:textId="77777777" w:rsidR="00F8103E" w:rsidRPr="008B6D39" w:rsidRDefault="008B6D39" w:rsidP="005512E9">
      <w:pPr>
        <w:jc w:val="center"/>
        <w:rPr>
          <w:u w:val="single"/>
        </w:rPr>
      </w:pPr>
      <w:r w:rsidRPr="008B6D39">
        <w:rPr>
          <w:u w:val="single"/>
        </w:rPr>
        <w:t>Amendments to Current Law</w:t>
      </w:r>
    </w:p>
    <w:p w14:paraId="0A14948C" w14:textId="77777777" w:rsidR="008B6D39" w:rsidRDefault="008B6D39" w:rsidP="005512E9"/>
    <w:p w14:paraId="799CC902" w14:textId="54220833" w:rsidR="00430321" w:rsidRDefault="003B4380" w:rsidP="003B4380">
      <w:r>
        <w:t xml:space="preserve">The proposed ordinance would amend the Health Code to </w:t>
      </w:r>
      <w:r w:rsidR="00430321">
        <w:t xml:space="preserve">revise DPH’s regulation </w:t>
      </w:r>
      <w:r w:rsidR="00682EE5">
        <w:t xml:space="preserve">and enforcement </w:t>
      </w:r>
      <w:r w:rsidR="00430321">
        <w:t>of smoking by:</w:t>
      </w:r>
    </w:p>
    <w:p w14:paraId="38A1779A" w14:textId="77777777" w:rsidR="00E7646C" w:rsidRDefault="00E7646C" w:rsidP="003B4380"/>
    <w:p w14:paraId="65D8D83A" w14:textId="20B905C4" w:rsidR="00430321" w:rsidRPr="001001FE" w:rsidRDefault="006363E7" w:rsidP="003B4380">
      <w:pPr>
        <w:pStyle w:val="ListParagraph"/>
        <w:numPr>
          <w:ilvl w:val="0"/>
          <w:numId w:val="17"/>
        </w:numPr>
      </w:pPr>
      <w:r w:rsidRPr="001001FE">
        <w:lastRenderedPageBreak/>
        <w:t>Prohib</w:t>
      </w:r>
      <w:r w:rsidR="004A5448" w:rsidRPr="001001FE">
        <w:t>i</w:t>
      </w:r>
      <w:r w:rsidRPr="001001FE">
        <w:t xml:space="preserve">ting the smoking of tobacco products in </w:t>
      </w:r>
      <w:r w:rsidR="00DF0774" w:rsidRPr="001001FE">
        <w:t xml:space="preserve">all </w:t>
      </w:r>
      <w:r w:rsidR="003B4380" w:rsidRPr="001001FE">
        <w:t>private dwelling units in multi-unit housing complexes</w:t>
      </w:r>
      <w:r w:rsidR="00430321" w:rsidRPr="001001FE">
        <w:t xml:space="preserve"> containing </w:t>
      </w:r>
      <w:r w:rsidR="006A307E" w:rsidRPr="001001FE">
        <w:t>three</w:t>
      </w:r>
      <w:r w:rsidR="00430321" w:rsidRPr="001001FE">
        <w:t xml:space="preserve"> or more units and all common areas</w:t>
      </w:r>
      <w:r w:rsidR="004A5448" w:rsidRPr="001001FE">
        <w:t>,</w:t>
      </w:r>
      <w:r w:rsidR="005A0C12" w:rsidRPr="001001FE">
        <w:t xml:space="preserve"> </w:t>
      </w:r>
      <w:r w:rsidRPr="001001FE">
        <w:t>while permitting the smoking of cannabis in such multi</w:t>
      </w:r>
      <w:r w:rsidR="00AC68EB" w:rsidRPr="001001FE">
        <w:t>-</w:t>
      </w:r>
      <w:r w:rsidRPr="001001FE">
        <w:t xml:space="preserve">unit </w:t>
      </w:r>
      <w:proofErr w:type="gramStart"/>
      <w:r w:rsidRPr="001001FE">
        <w:t>housing;</w:t>
      </w:r>
      <w:proofErr w:type="gramEnd"/>
    </w:p>
    <w:p w14:paraId="52936AD7" w14:textId="2B1BCF1C" w:rsidR="003B4380" w:rsidRPr="001001FE" w:rsidRDefault="00430321" w:rsidP="003B4380">
      <w:pPr>
        <w:pStyle w:val="ListParagraph"/>
        <w:numPr>
          <w:ilvl w:val="0"/>
          <w:numId w:val="17"/>
        </w:numPr>
      </w:pPr>
      <w:r w:rsidRPr="001001FE">
        <w:t>P</w:t>
      </w:r>
      <w:r w:rsidR="003B4380" w:rsidRPr="001001FE">
        <w:t>ermit</w:t>
      </w:r>
      <w:r w:rsidR="00594C71" w:rsidRPr="001001FE">
        <w:t>ting</w:t>
      </w:r>
      <w:r w:rsidR="003B4380" w:rsidRPr="001001FE">
        <w:t xml:space="preserve"> smoking</w:t>
      </w:r>
      <w:r w:rsidR="006A307E" w:rsidRPr="001001FE">
        <w:t xml:space="preserve"> </w:t>
      </w:r>
      <w:r w:rsidR="003B4380" w:rsidRPr="001001FE">
        <w:t xml:space="preserve">15 feet or more away from a door or window in an outdoor common </w:t>
      </w:r>
      <w:proofErr w:type="gramStart"/>
      <w:r w:rsidR="003B4380" w:rsidRPr="001001FE">
        <w:t>area</w:t>
      </w:r>
      <w:r w:rsidRPr="001001FE">
        <w:t>;</w:t>
      </w:r>
      <w:proofErr w:type="gramEnd"/>
    </w:p>
    <w:p w14:paraId="02CFC137" w14:textId="0040BC6A" w:rsidR="00430321" w:rsidRDefault="00430321" w:rsidP="003B4380">
      <w:pPr>
        <w:pStyle w:val="ListParagraph"/>
        <w:numPr>
          <w:ilvl w:val="0"/>
          <w:numId w:val="17"/>
        </w:numPr>
      </w:pPr>
      <w:r>
        <w:t xml:space="preserve">Removing the exception for </w:t>
      </w:r>
      <w:proofErr w:type="gramStart"/>
      <w:r>
        <w:t>child care</w:t>
      </w:r>
      <w:proofErr w:type="gramEnd"/>
      <w:r>
        <w:t xml:space="preserve"> facilities located in private homes</w:t>
      </w:r>
      <w:r w:rsidR="00594C71">
        <w:t>;</w:t>
      </w:r>
    </w:p>
    <w:p w14:paraId="34D56B50" w14:textId="3878BC8E" w:rsidR="00594C71" w:rsidRDefault="00594C71" w:rsidP="003B4380">
      <w:pPr>
        <w:pStyle w:val="ListParagraph"/>
        <w:numPr>
          <w:ilvl w:val="0"/>
          <w:numId w:val="17"/>
        </w:numPr>
      </w:pPr>
      <w:r>
        <w:t>R</w:t>
      </w:r>
      <w:r w:rsidRPr="00594C71">
        <w:t>equiring DPH to initiate the imposition of administrative penalties by service of a notice of violation in</w:t>
      </w:r>
      <w:r w:rsidR="00E7646C">
        <w:t xml:space="preserve"> lieu</w:t>
      </w:r>
      <w:r w:rsidRPr="00594C71">
        <w:t xml:space="preserve"> of a </w:t>
      </w:r>
      <w:proofErr w:type="gramStart"/>
      <w:r w:rsidRPr="00594C71">
        <w:t>citation</w:t>
      </w:r>
      <w:r>
        <w:t>;</w:t>
      </w:r>
      <w:proofErr w:type="gramEnd"/>
      <w:r w:rsidR="0006358F">
        <w:t xml:space="preserve"> </w:t>
      </w:r>
    </w:p>
    <w:p w14:paraId="6D2ECC15" w14:textId="10D9BD3E" w:rsidR="00594C71" w:rsidRDefault="00594C71" w:rsidP="00682EE5">
      <w:pPr>
        <w:pStyle w:val="ListParagraph"/>
        <w:numPr>
          <w:ilvl w:val="0"/>
          <w:numId w:val="17"/>
        </w:numPr>
      </w:pPr>
      <w:r>
        <w:t xml:space="preserve">Eliminating a </w:t>
      </w:r>
      <w:r w:rsidRPr="00594C71">
        <w:t>property owner or property manager’s ability to pursue injunctive relief</w:t>
      </w:r>
      <w:r w:rsidR="0006358F">
        <w:t xml:space="preserve">; and, </w:t>
      </w:r>
    </w:p>
    <w:p w14:paraId="0C3DAA13" w14:textId="7581A07D" w:rsidR="0006358F" w:rsidRDefault="0006358F" w:rsidP="0006358F">
      <w:pPr>
        <w:pStyle w:val="ListParagraph"/>
        <w:numPr>
          <w:ilvl w:val="0"/>
          <w:numId w:val="17"/>
        </w:numPr>
      </w:pPr>
      <w:r w:rsidRPr="0006358F">
        <w:t xml:space="preserve">Clarifying that landlords are not required to change terms of existing tenancies to prohibit smoking in multi-unit housing complexes. </w:t>
      </w:r>
    </w:p>
    <w:p w14:paraId="7C76ABD8" w14:textId="77777777" w:rsidR="003B4380" w:rsidRDefault="003B4380" w:rsidP="003B4380"/>
    <w:p w14:paraId="6FAB7354" w14:textId="77777777" w:rsidR="003B4380" w:rsidRDefault="003B4380" w:rsidP="003B4380">
      <w:r>
        <w:t>The proposed ordinance would require DPH to initiate a multilingual and culturally responsive public information campaign to raise awareness of the expanded smoking prohibition.</w:t>
      </w:r>
    </w:p>
    <w:p w14:paraId="4A9F1DBD" w14:textId="77777777" w:rsidR="003B4380" w:rsidRDefault="003B4380" w:rsidP="003B4380"/>
    <w:p w14:paraId="5544BD4A" w14:textId="7830E601" w:rsidR="003B4380" w:rsidRDefault="003B4380" w:rsidP="003B4380">
      <w:r>
        <w:t>The proposed ordinance suspends Article 19M of the Health Code</w:t>
      </w:r>
      <w:r w:rsidR="00682EE5">
        <w:t xml:space="preserve"> which </w:t>
      </w:r>
      <w:r w:rsidR="00694EBE" w:rsidRPr="00694EBE">
        <w:t>requires owners or managers of multi-unit housing complexes to provide certain disclosures regarding whether smoking is authorized in certain units</w:t>
      </w:r>
      <w:r w:rsidR="00694EBE">
        <w:t>.</w:t>
      </w:r>
    </w:p>
    <w:p w14:paraId="2200D91E" w14:textId="77777777" w:rsidR="0075654C" w:rsidRPr="0075654C" w:rsidRDefault="0075654C" w:rsidP="0075654C">
      <w:pPr>
        <w:jc w:val="center"/>
        <w:rPr>
          <w:u w:val="single"/>
        </w:rPr>
      </w:pPr>
    </w:p>
    <w:p w14:paraId="15962247" w14:textId="070FB8DF" w:rsidR="0075654C" w:rsidRDefault="0075654C" w:rsidP="0075654C">
      <w:pPr>
        <w:jc w:val="center"/>
        <w:rPr>
          <w:u w:val="single"/>
        </w:rPr>
      </w:pPr>
      <w:r>
        <w:rPr>
          <w:u w:val="single"/>
        </w:rPr>
        <w:t>Background</w:t>
      </w:r>
      <w:r w:rsidRPr="0075654C">
        <w:rPr>
          <w:u w:val="single"/>
        </w:rPr>
        <w:t xml:space="preserve"> </w:t>
      </w:r>
      <w:r>
        <w:rPr>
          <w:u w:val="single"/>
        </w:rPr>
        <w:t>Information</w:t>
      </w:r>
    </w:p>
    <w:p w14:paraId="01340879" w14:textId="4435CC0B" w:rsidR="0075654C" w:rsidRPr="001001FE" w:rsidRDefault="0075654C" w:rsidP="0075654C">
      <w:pPr>
        <w:jc w:val="center"/>
        <w:rPr>
          <w:u w:val="single"/>
        </w:rPr>
      </w:pPr>
    </w:p>
    <w:p w14:paraId="5EE1A3C7" w14:textId="751F00DC" w:rsidR="0075654C" w:rsidRPr="001001FE" w:rsidRDefault="00DD7429" w:rsidP="0064092C">
      <w:r w:rsidRPr="001001FE">
        <w:t xml:space="preserve">On November 12, 2020, the </w:t>
      </w:r>
      <w:r w:rsidR="009637AC" w:rsidRPr="001001FE">
        <w:t xml:space="preserve">Public Safety and Neighborhood Services </w:t>
      </w:r>
      <w:r w:rsidRPr="001001FE">
        <w:t xml:space="preserve">Committee </w:t>
      </w:r>
      <w:r w:rsidR="006A307E" w:rsidRPr="001001FE">
        <w:t xml:space="preserve">adopted the following amendments which amend the </w:t>
      </w:r>
      <w:r w:rsidR="00A12FB2" w:rsidRPr="001001FE">
        <w:t xml:space="preserve">legislation </w:t>
      </w:r>
      <w:r w:rsidR="006A307E" w:rsidRPr="001001FE">
        <w:t>by</w:t>
      </w:r>
      <w:r w:rsidRPr="001001FE">
        <w:t>:</w:t>
      </w:r>
    </w:p>
    <w:p w14:paraId="66881EBC" w14:textId="0F100F6E" w:rsidR="00DD7429" w:rsidRPr="001001FE" w:rsidRDefault="00DD7429" w:rsidP="0064092C"/>
    <w:p w14:paraId="43587D5A" w14:textId="1332121C" w:rsidR="006A307E" w:rsidRPr="001001FE" w:rsidRDefault="006A307E" w:rsidP="0064092C">
      <w:pPr>
        <w:pStyle w:val="ListParagraph"/>
        <w:numPr>
          <w:ilvl w:val="0"/>
          <w:numId w:val="17"/>
        </w:numPr>
      </w:pPr>
      <w:r w:rsidRPr="001001FE">
        <w:t xml:space="preserve">Prohibiting smoking in all common areas of multi-unit housing complexes with two or more dwelling </w:t>
      </w:r>
      <w:proofErr w:type="gramStart"/>
      <w:r w:rsidRPr="001001FE">
        <w:t>units;</w:t>
      </w:r>
      <w:proofErr w:type="gramEnd"/>
    </w:p>
    <w:p w14:paraId="762CAF79" w14:textId="3178FA00" w:rsidR="00DD7429" w:rsidRPr="001001FE" w:rsidRDefault="002F55D2" w:rsidP="0064092C">
      <w:pPr>
        <w:pStyle w:val="ListParagraph"/>
        <w:numPr>
          <w:ilvl w:val="0"/>
          <w:numId w:val="17"/>
        </w:numPr>
      </w:pPr>
      <w:r w:rsidRPr="001001FE">
        <w:t xml:space="preserve">Prohibiting smoking in </w:t>
      </w:r>
      <w:proofErr w:type="gramStart"/>
      <w:r w:rsidRPr="001001FE">
        <w:t>child care</w:t>
      </w:r>
      <w:proofErr w:type="gramEnd"/>
      <w:r w:rsidRPr="001001FE">
        <w:t xml:space="preserve"> facilities including those located in private homes; </w:t>
      </w:r>
    </w:p>
    <w:p w14:paraId="091B925E" w14:textId="784E019D" w:rsidR="002F55D2" w:rsidRPr="001001FE" w:rsidRDefault="002F55D2" w:rsidP="0064092C">
      <w:pPr>
        <w:pStyle w:val="ListParagraph"/>
        <w:numPr>
          <w:ilvl w:val="0"/>
          <w:numId w:val="17"/>
        </w:numPr>
      </w:pPr>
      <w:r w:rsidRPr="001001FE">
        <w:t xml:space="preserve">Exempting </w:t>
      </w:r>
      <w:r w:rsidR="00A12FB2" w:rsidRPr="001001FE">
        <w:t xml:space="preserve">from the prohibition on smoking in multi-unit housing the </w:t>
      </w:r>
      <w:r w:rsidRPr="001001FE">
        <w:t>smoking of medicinal cannabis for a medicinal cannabis patient who possesses a physician’s recommendation to smoke medicinal cannabis for medical purposes; and</w:t>
      </w:r>
      <w:r w:rsidR="008C12AE" w:rsidRPr="001001FE">
        <w:t xml:space="preserve">, </w:t>
      </w:r>
    </w:p>
    <w:p w14:paraId="67B5EAA8" w14:textId="764B8F0E" w:rsidR="002F55D2" w:rsidRPr="001001FE" w:rsidRDefault="002F55D2" w:rsidP="0064092C">
      <w:pPr>
        <w:pStyle w:val="ListParagraph"/>
        <w:numPr>
          <w:ilvl w:val="0"/>
          <w:numId w:val="17"/>
        </w:numPr>
      </w:pPr>
      <w:r w:rsidRPr="001001FE">
        <w:t xml:space="preserve">Clarifying that landlords are not required to change terms of existing tenancies to prohibit smoking in multi-unit housing complexes. </w:t>
      </w:r>
    </w:p>
    <w:p w14:paraId="4BBC0B64" w14:textId="390B9C9A" w:rsidR="00DD703C" w:rsidRPr="001001FE" w:rsidRDefault="00DD703C" w:rsidP="00DD703C"/>
    <w:p w14:paraId="1ADE3C37" w14:textId="30E24D0E" w:rsidR="00DD703C" w:rsidRPr="001001FE" w:rsidRDefault="00DD703C" w:rsidP="00DD703C">
      <w:r w:rsidRPr="001001FE">
        <w:t xml:space="preserve">On </w:t>
      </w:r>
      <w:r w:rsidR="0006358F" w:rsidRPr="001001FE">
        <w:t>Decem</w:t>
      </w:r>
      <w:r w:rsidRPr="001001FE">
        <w:t xml:space="preserve">ber </w:t>
      </w:r>
      <w:r w:rsidR="00835C48" w:rsidRPr="001001FE">
        <w:t>1</w:t>
      </w:r>
      <w:r w:rsidRPr="001001FE">
        <w:t>, 2020, the Board of Supervisors adopted the following amendment which amends the Health Code by:</w:t>
      </w:r>
    </w:p>
    <w:p w14:paraId="5AB8C6F9" w14:textId="77777777" w:rsidR="00DD703C" w:rsidRPr="001001FE" w:rsidRDefault="00DD703C" w:rsidP="00DD703C"/>
    <w:p w14:paraId="7BF5B7EE" w14:textId="4170F983" w:rsidR="00835C48" w:rsidRPr="001001FE" w:rsidRDefault="00DD703C" w:rsidP="00835C48">
      <w:pPr>
        <w:pStyle w:val="ListParagraph"/>
        <w:numPr>
          <w:ilvl w:val="0"/>
          <w:numId w:val="17"/>
        </w:numPr>
        <w:rPr>
          <w:sz w:val="16"/>
        </w:rPr>
      </w:pPr>
      <w:r w:rsidRPr="001001FE">
        <w:t>Exempting</w:t>
      </w:r>
      <w:r w:rsidR="007F1C01" w:rsidRPr="001001FE">
        <w:t xml:space="preserve"> </w:t>
      </w:r>
      <w:r w:rsidR="00A12FB2" w:rsidRPr="001001FE">
        <w:t xml:space="preserve">from the prohibition on smoking in multi-unit housing the </w:t>
      </w:r>
      <w:r w:rsidR="007F1C01" w:rsidRPr="001001FE">
        <w:t>smoking of adult use cannabis.</w:t>
      </w:r>
    </w:p>
    <w:p w14:paraId="06A244E7" w14:textId="06D6DD55" w:rsidR="00165AE9" w:rsidRPr="005B4624" w:rsidRDefault="005B4624" w:rsidP="00835C48">
      <w:pPr>
        <w:pStyle w:val="ListParagraph"/>
        <w:rPr>
          <w:sz w:val="16"/>
        </w:rPr>
      </w:pPr>
      <w:r>
        <w:rPr>
          <w:highlight w:val="yellow"/>
        </w:rPr>
        <w:br/>
      </w:r>
      <w:r w:rsidR="00835C48" w:rsidRPr="00835C48">
        <w:rPr>
          <w:noProof/>
          <w:sz w:val="16"/>
          <w:szCs w:val="20"/>
        </w:rPr>
        <w:fldChar w:fldCharType="begin"/>
      </w:r>
      <w:r w:rsidR="00835C48" w:rsidRPr="00835C48">
        <w:rPr>
          <w:noProof/>
          <w:sz w:val="16"/>
          <w:szCs w:val="20"/>
        </w:rPr>
        <w:instrText xml:space="preserve"> FILENAME  \* Lower \p  \* MERGEFORMAT </w:instrText>
      </w:r>
      <w:r w:rsidR="00835C48" w:rsidRPr="00835C48">
        <w:rPr>
          <w:noProof/>
          <w:sz w:val="16"/>
          <w:szCs w:val="20"/>
        </w:rPr>
        <w:fldChar w:fldCharType="separate"/>
      </w:r>
      <w:r w:rsidR="00835C48" w:rsidRPr="00835C48">
        <w:rPr>
          <w:noProof/>
          <w:sz w:val="16"/>
          <w:szCs w:val="20"/>
        </w:rPr>
        <w:t>n:\legana\as2020\2000042\01496047.docx</w:t>
      </w:r>
      <w:r w:rsidR="00835C48" w:rsidRPr="00835C48">
        <w:rPr>
          <w:noProof/>
          <w:sz w:val="16"/>
          <w:szCs w:val="20"/>
        </w:rPr>
        <w:fldChar w:fldCharType="end"/>
      </w:r>
    </w:p>
    <w:sectPr w:rsidR="00165AE9" w:rsidRPr="005B4624" w:rsidSect="00236C0C">
      <w:headerReference w:type="default" r:id="rId8"/>
      <w:footerReference w:type="default" r:id="rId9"/>
      <w:type w:val="continuous"/>
      <w:pgSz w:w="12240" w:h="15840" w:code="1"/>
      <w:pgMar w:top="1886" w:right="720" w:bottom="1800" w:left="1526" w:header="547" w:footer="66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6DC10E" w14:textId="77777777" w:rsidR="003F7E16" w:rsidRDefault="003F7E16" w:rsidP="00671996">
      <w:r>
        <w:separator/>
      </w:r>
    </w:p>
  </w:endnote>
  <w:endnote w:type="continuationSeparator" w:id="0">
    <w:p w14:paraId="0FE3FA6F" w14:textId="77777777" w:rsidR="003F7E16" w:rsidRDefault="003F7E16" w:rsidP="006719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ADA7DD" w14:textId="77777777" w:rsidR="00EE7763" w:rsidRPr="00AF2B2F" w:rsidRDefault="00EE7763" w:rsidP="00EE7763">
    <w:pPr>
      <w:pStyle w:val="Footer"/>
      <w:tabs>
        <w:tab w:val="clear" w:pos="9360"/>
        <w:tab w:val="right" w:pos="9990"/>
      </w:tabs>
      <w:spacing w:line="240" w:lineRule="exact"/>
      <w:rPr>
        <w:sz w:val="18"/>
        <w:szCs w:val="18"/>
      </w:rPr>
    </w:pPr>
    <w:r w:rsidRPr="00AF2B2F">
      <w:rPr>
        <w:b/>
        <w:sz w:val="18"/>
        <w:szCs w:val="18"/>
      </w:rPr>
      <w:t>BOARD OF SUPERVISORS</w:t>
    </w:r>
    <w:r w:rsidRPr="00AF2B2F">
      <w:rPr>
        <w:sz w:val="18"/>
        <w:szCs w:val="18"/>
      </w:rPr>
      <w:tab/>
    </w:r>
    <w:r w:rsidRPr="00AF2B2F">
      <w:rPr>
        <w:sz w:val="18"/>
        <w:szCs w:val="18"/>
      </w:rPr>
      <w:tab/>
      <w:t xml:space="preserve">Page </w:t>
    </w:r>
    <w:r w:rsidR="00D20666" w:rsidRPr="00AF2B2F">
      <w:rPr>
        <w:sz w:val="18"/>
        <w:szCs w:val="18"/>
      </w:rPr>
      <w:fldChar w:fldCharType="begin"/>
    </w:r>
    <w:r w:rsidRPr="00AF2B2F">
      <w:rPr>
        <w:sz w:val="18"/>
        <w:szCs w:val="18"/>
      </w:rPr>
      <w:instrText xml:space="preserve"> PAGE   \* MERGEFORMAT </w:instrText>
    </w:r>
    <w:r w:rsidR="00D20666" w:rsidRPr="00AF2B2F">
      <w:rPr>
        <w:sz w:val="18"/>
        <w:szCs w:val="18"/>
      </w:rPr>
      <w:fldChar w:fldCharType="separate"/>
    </w:r>
    <w:r w:rsidR="00EA33BB">
      <w:rPr>
        <w:noProof/>
        <w:sz w:val="18"/>
        <w:szCs w:val="18"/>
      </w:rPr>
      <w:t>1</w:t>
    </w:r>
    <w:r w:rsidR="00D20666" w:rsidRPr="00AF2B2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39E45C" w14:textId="77777777" w:rsidR="003F7E16" w:rsidRDefault="003F7E16" w:rsidP="00671996">
      <w:r>
        <w:separator/>
      </w:r>
    </w:p>
  </w:footnote>
  <w:footnote w:type="continuationSeparator" w:id="0">
    <w:p w14:paraId="2C2286FA" w14:textId="77777777" w:rsidR="003F7E16" w:rsidRDefault="003F7E16" w:rsidP="006719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C6BEB" w14:textId="77777777" w:rsidR="00DA4DB9" w:rsidRDefault="00DA4DB9" w:rsidP="00EB1156"/>
  <w:p w14:paraId="1334C50E" w14:textId="5CD26156" w:rsidR="00F53F3B" w:rsidRDefault="004124FE" w:rsidP="00306DA8">
    <w:pPr>
      <w:tabs>
        <w:tab w:val="left" w:pos="5040"/>
      </w:tabs>
    </w:pPr>
    <w:r>
      <w:t>FILE NO.</w:t>
    </w:r>
    <w:r w:rsidR="006045BC">
      <w:t xml:space="preserve">  201265</w:t>
    </w:r>
  </w:p>
  <w:p w14:paraId="6A7863C7" w14:textId="77777777" w:rsidR="00A611F3" w:rsidRPr="004124FE" w:rsidRDefault="00FB7B3F" w:rsidP="00EB1156">
    <w:pPr>
      <w:rPr>
        <w:vanish/>
        <w:highlight w:val="yellow"/>
      </w:rPr>
    </w:pPr>
    <w:r w:rsidRPr="00FB7B3F">
      <w:rPr>
        <w:b/>
        <w:vanish/>
        <w:highlight w:val="yellow"/>
      </w:rPr>
      <w:t>[[NOTE:  Any highlighting is hidden and will not print</w:t>
    </w:r>
    <w:r>
      <w:rPr>
        <w:b/>
        <w:vanish/>
        <w:highlight w:val="yellow"/>
      </w:rPr>
      <w:t>.]]</w:t>
    </w:r>
    <w:r w:rsidR="00EA33BB">
      <w:rPr>
        <w:b/>
        <w:vanish/>
        <w:highlight w:val="yellow"/>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E3EAB"/>
    <w:multiLevelType w:val="multilevel"/>
    <w:tmpl w:val="8018803A"/>
    <w:lvl w:ilvl="0">
      <w:start w:val="1"/>
      <w:numFmt w:val="none"/>
      <w:suff w:val="nothing"/>
      <w:lvlText w:val="%1"/>
      <w:lvlJc w:val="center"/>
      <w:pPr>
        <w:ind w:left="0" w:firstLine="0"/>
      </w:pPr>
      <w:rPr>
        <w:rFonts w:ascii="Times New Roman" w:hAnsi="Times New Roman" w:hint="default"/>
        <w:b/>
        <w:i w:val="0"/>
        <w:sz w:val="24"/>
      </w:rPr>
    </w:lvl>
    <w:lvl w:ilvl="1">
      <w:start w:val="1"/>
      <w:numFmt w:val="upperRoman"/>
      <w:lvlText w:val="%2."/>
      <w:lvlJc w:val="left"/>
      <w:pPr>
        <w:ind w:left="720" w:hanging="720"/>
      </w:pPr>
      <w:rPr>
        <w:rFonts w:ascii="Times New Roman" w:hAnsi="Times New Roman" w:hint="default"/>
        <w:b/>
        <w:i w:val="0"/>
        <w:sz w:val="24"/>
      </w:rPr>
    </w:lvl>
    <w:lvl w:ilvl="2">
      <w:start w:val="1"/>
      <w:numFmt w:val="upperLetter"/>
      <w:lvlText w:val="%3."/>
      <w:lvlJc w:val="left"/>
      <w:pPr>
        <w:ind w:left="1440" w:hanging="720"/>
      </w:pPr>
      <w:rPr>
        <w:rFonts w:ascii="Times New Roman" w:hAnsi="Times New Roman" w:hint="default"/>
        <w:b/>
        <w:i w:val="0"/>
        <w:sz w:val="24"/>
      </w:rPr>
    </w:lvl>
    <w:lvl w:ilvl="3">
      <w:start w:val="1"/>
      <w:numFmt w:val="decimal"/>
      <w:lvlText w:val="%4."/>
      <w:lvlJc w:val="left"/>
      <w:pPr>
        <w:ind w:left="2160" w:hanging="720"/>
      </w:pPr>
      <w:rPr>
        <w:rFonts w:ascii="Times New Roman" w:hAnsi="Times New Roman" w:hint="default"/>
        <w:b/>
        <w:i w:val="0"/>
        <w:sz w:val="24"/>
      </w:rPr>
    </w:lvl>
    <w:lvl w:ilvl="4">
      <w:start w:val="1"/>
      <w:numFmt w:val="lowerLetter"/>
      <w:lvlText w:val="%5."/>
      <w:lvlJc w:val="left"/>
      <w:pPr>
        <w:ind w:left="2880" w:hanging="720"/>
      </w:pPr>
      <w:rPr>
        <w:rFonts w:ascii="Times New Roman" w:hAnsi="Times New Roman" w:hint="default"/>
        <w:b/>
        <w:i w:val="0"/>
        <w:sz w:val="24"/>
      </w:rPr>
    </w:lvl>
    <w:lvl w:ilvl="5">
      <w:start w:val="1"/>
      <w:numFmt w:val="lowerRoman"/>
      <w:lvlText w:val="%6."/>
      <w:lvlJc w:val="left"/>
      <w:pPr>
        <w:ind w:left="3600" w:hanging="720"/>
      </w:pPr>
      <w:rPr>
        <w:rFonts w:ascii="Times New Roman" w:hAnsi="Times New Roman" w:hint="default"/>
        <w:b/>
        <w:i w:val="0"/>
        <w:sz w:val="24"/>
      </w:rPr>
    </w:lvl>
    <w:lvl w:ilvl="6">
      <w:start w:val="1"/>
      <w:numFmt w:val="decimal"/>
      <w:lvlText w:val="(%7)"/>
      <w:lvlJc w:val="left"/>
      <w:pPr>
        <w:ind w:left="4320" w:hanging="720"/>
      </w:pPr>
      <w:rPr>
        <w:rFonts w:ascii="Times New Roman" w:hAnsi="Times New Roman" w:hint="default"/>
        <w:b/>
        <w:i w:val="0"/>
        <w:sz w:val="24"/>
      </w:rPr>
    </w:lvl>
    <w:lvl w:ilvl="7">
      <w:start w:val="1"/>
      <w:numFmt w:val="lowerLetter"/>
      <w:lvlText w:val="(%8)"/>
      <w:lvlJc w:val="left"/>
      <w:pPr>
        <w:ind w:left="5040" w:hanging="720"/>
      </w:pPr>
      <w:rPr>
        <w:rFonts w:ascii="Times New Roman" w:hAnsi="Times New Roman" w:hint="default"/>
        <w:b/>
        <w:i w:val="0"/>
        <w:sz w:val="24"/>
      </w:rPr>
    </w:lvl>
    <w:lvl w:ilvl="8">
      <w:start w:val="1"/>
      <w:numFmt w:val="lowerRoman"/>
      <w:lvlText w:val="(%9)"/>
      <w:lvlJc w:val="left"/>
      <w:pPr>
        <w:ind w:left="5760" w:hanging="720"/>
      </w:pPr>
      <w:rPr>
        <w:rFonts w:ascii="Times New Roman" w:hAnsi="Times New Roman" w:hint="default"/>
        <w:b/>
        <w:i w:val="0"/>
        <w:sz w:val="24"/>
      </w:rPr>
    </w:lvl>
  </w:abstractNum>
  <w:abstractNum w:abstractNumId="1" w15:restartNumberingAfterBreak="0">
    <w:nsid w:val="05AB265E"/>
    <w:multiLevelType w:val="multilevel"/>
    <w:tmpl w:val="4754DCB0"/>
    <w:numStyleLink w:val="BdSupsHeadingList"/>
  </w:abstractNum>
  <w:abstractNum w:abstractNumId="2" w15:restartNumberingAfterBreak="0">
    <w:nsid w:val="10C162B5"/>
    <w:multiLevelType w:val="multilevel"/>
    <w:tmpl w:val="4FCA7D06"/>
    <w:styleLink w:val="CATTYList"/>
    <w:lvl w:ilvl="0">
      <w:start w:val="1"/>
      <w:numFmt w:val="none"/>
      <w:suff w:val="nothing"/>
      <w:lvlText w:val="%1"/>
      <w:lvlJc w:val="center"/>
      <w:pPr>
        <w:ind w:left="0" w:firstLine="0"/>
      </w:pPr>
      <w:rPr>
        <w:rFonts w:ascii="Times New Roman" w:hAnsi="Times New Roman" w:hint="default"/>
        <w:b/>
        <w:i w:val="0"/>
        <w:sz w:val="24"/>
      </w:rPr>
    </w:lvl>
    <w:lvl w:ilvl="1">
      <w:start w:val="1"/>
      <w:numFmt w:val="upperRoman"/>
      <w:lvlText w:val="%2."/>
      <w:lvlJc w:val="left"/>
      <w:pPr>
        <w:ind w:left="720" w:hanging="720"/>
      </w:pPr>
      <w:rPr>
        <w:rFonts w:ascii="Times New Roman" w:hAnsi="Times New Roman" w:hint="default"/>
        <w:b/>
        <w:i w:val="0"/>
        <w:sz w:val="24"/>
      </w:rPr>
    </w:lvl>
    <w:lvl w:ilvl="2">
      <w:start w:val="1"/>
      <w:numFmt w:val="upperLetter"/>
      <w:lvlText w:val="%3."/>
      <w:lvlJc w:val="left"/>
      <w:pPr>
        <w:ind w:left="1440" w:hanging="720"/>
      </w:pPr>
      <w:rPr>
        <w:rFonts w:ascii="Times New Roman" w:hAnsi="Times New Roman" w:hint="default"/>
        <w:b/>
        <w:i w:val="0"/>
        <w:sz w:val="24"/>
      </w:rPr>
    </w:lvl>
    <w:lvl w:ilvl="3">
      <w:start w:val="1"/>
      <w:numFmt w:val="decimal"/>
      <w:lvlText w:val="%4."/>
      <w:lvlJc w:val="left"/>
      <w:pPr>
        <w:ind w:left="2160" w:hanging="720"/>
      </w:pPr>
      <w:rPr>
        <w:rFonts w:ascii="Times New Roman" w:hAnsi="Times New Roman" w:hint="default"/>
        <w:b/>
        <w:i w:val="0"/>
        <w:sz w:val="24"/>
      </w:rPr>
    </w:lvl>
    <w:lvl w:ilvl="4">
      <w:start w:val="1"/>
      <w:numFmt w:val="lowerLetter"/>
      <w:lvlText w:val="%5."/>
      <w:lvlJc w:val="left"/>
      <w:pPr>
        <w:ind w:left="2880" w:hanging="720"/>
      </w:pPr>
      <w:rPr>
        <w:rFonts w:ascii="Times New Roman" w:hAnsi="Times New Roman" w:hint="default"/>
        <w:b/>
        <w:i w:val="0"/>
        <w:sz w:val="24"/>
      </w:rPr>
    </w:lvl>
    <w:lvl w:ilvl="5">
      <w:start w:val="1"/>
      <w:numFmt w:val="lowerRoman"/>
      <w:lvlText w:val="%6."/>
      <w:lvlJc w:val="left"/>
      <w:pPr>
        <w:ind w:left="3600" w:hanging="720"/>
      </w:pPr>
      <w:rPr>
        <w:rFonts w:ascii="Times New Roman" w:hAnsi="Times New Roman" w:hint="default"/>
        <w:b/>
        <w:i w:val="0"/>
        <w:sz w:val="24"/>
      </w:rPr>
    </w:lvl>
    <w:lvl w:ilvl="6">
      <w:start w:val="1"/>
      <w:numFmt w:val="decimal"/>
      <w:lvlText w:val="(%7)"/>
      <w:lvlJc w:val="left"/>
      <w:pPr>
        <w:ind w:left="4320" w:hanging="720"/>
      </w:pPr>
      <w:rPr>
        <w:rFonts w:ascii="Times New Roman" w:hAnsi="Times New Roman" w:hint="default"/>
        <w:b/>
        <w:i w:val="0"/>
        <w:sz w:val="24"/>
      </w:rPr>
    </w:lvl>
    <w:lvl w:ilvl="7">
      <w:start w:val="1"/>
      <w:numFmt w:val="lowerLetter"/>
      <w:lvlText w:val="(%8)"/>
      <w:lvlJc w:val="left"/>
      <w:pPr>
        <w:ind w:left="5040" w:hanging="720"/>
      </w:pPr>
      <w:rPr>
        <w:rFonts w:ascii="Times New Roman" w:hAnsi="Times New Roman" w:hint="default"/>
        <w:b/>
        <w:i w:val="0"/>
        <w:sz w:val="24"/>
      </w:rPr>
    </w:lvl>
    <w:lvl w:ilvl="8">
      <w:start w:val="1"/>
      <w:numFmt w:val="lowerRoman"/>
      <w:lvlText w:val="(%9)"/>
      <w:lvlJc w:val="left"/>
      <w:pPr>
        <w:ind w:left="5760" w:hanging="720"/>
      </w:pPr>
      <w:rPr>
        <w:rFonts w:ascii="Times New Roman" w:hAnsi="Times New Roman" w:hint="default"/>
        <w:b/>
        <w:i w:val="0"/>
        <w:sz w:val="24"/>
      </w:rPr>
    </w:lvl>
  </w:abstractNum>
  <w:abstractNum w:abstractNumId="3" w15:restartNumberingAfterBreak="0">
    <w:nsid w:val="12C66587"/>
    <w:multiLevelType w:val="hybridMultilevel"/>
    <w:tmpl w:val="218C42C8"/>
    <w:lvl w:ilvl="0" w:tplc="A7E8E1BA">
      <w:start w:val="1"/>
      <w:numFmt w:val="upperLetter"/>
      <w:lvlText w:val="%1."/>
      <w:lvlJc w:val="left"/>
      <w:pPr>
        <w:ind w:left="1080" w:hanging="360"/>
      </w:pPr>
      <w:rPr>
        <w:rFonts w:ascii="Times New Roman" w:hAnsi="Times New Roman" w:hint="default"/>
        <w:b/>
        <w:i w:val="0"/>
        <w:color w:val="auto"/>
        <w:sz w:val="24"/>
        <w:u w:val="none"/>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2AA10FE8"/>
    <w:multiLevelType w:val="multilevel"/>
    <w:tmpl w:val="4754DCB0"/>
    <w:numStyleLink w:val="BdSupsHeadingList"/>
  </w:abstractNum>
  <w:abstractNum w:abstractNumId="5" w15:restartNumberingAfterBreak="0">
    <w:nsid w:val="2D82128E"/>
    <w:multiLevelType w:val="hybridMultilevel"/>
    <w:tmpl w:val="4E6E3A06"/>
    <w:lvl w:ilvl="0" w:tplc="86C47D6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B50AD4"/>
    <w:multiLevelType w:val="multilevel"/>
    <w:tmpl w:val="4754DCB0"/>
    <w:styleLink w:val="BdSupsHeadingList"/>
    <w:lvl w:ilvl="0">
      <w:start w:val="1"/>
      <w:numFmt w:val="none"/>
      <w:pStyle w:val="Heading1"/>
      <w:suff w:val="nothing"/>
      <w:lvlText w:val="%1"/>
      <w:lvlJc w:val="center"/>
      <w:pPr>
        <w:ind w:left="0" w:firstLine="0"/>
      </w:pPr>
      <w:rPr>
        <w:rFonts w:ascii="Arial" w:hAnsi="Arial"/>
        <w:b/>
        <w:caps/>
        <w:color w:val="auto"/>
        <w:sz w:val="24"/>
        <w:u w:val="none"/>
      </w:rPr>
    </w:lvl>
    <w:lvl w:ilvl="1">
      <w:start w:val="1"/>
      <w:numFmt w:val="upperRoman"/>
      <w:pStyle w:val="Heading2"/>
      <w:lvlText w:val="%2."/>
      <w:lvlJc w:val="left"/>
      <w:pPr>
        <w:tabs>
          <w:tab w:val="num" w:pos="720"/>
        </w:tabs>
        <w:ind w:left="720" w:hanging="720"/>
      </w:pPr>
      <w:rPr>
        <w:rFonts w:ascii="Arial" w:hAnsi="Arial"/>
        <w:b/>
        <w:caps/>
        <w:sz w:val="24"/>
      </w:rPr>
    </w:lvl>
    <w:lvl w:ilvl="2">
      <w:start w:val="1"/>
      <w:numFmt w:val="upperLetter"/>
      <w:pStyle w:val="Heading3"/>
      <w:lvlText w:val="%3."/>
      <w:lvlJc w:val="left"/>
      <w:pPr>
        <w:tabs>
          <w:tab w:val="num" w:pos="1440"/>
        </w:tabs>
        <w:ind w:left="1440" w:hanging="720"/>
      </w:pPr>
      <w:rPr>
        <w:rFonts w:ascii="Arial" w:hAnsi="Arial" w:hint="default"/>
        <w:b/>
        <w:i w:val="0"/>
        <w:sz w:val="24"/>
      </w:rPr>
    </w:lvl>
    <w:lvl w:ilvl="3">
      <w:start w:val="1"/>
      <w:numFmt w:val="decimal"/>
      <w:pStyle w:val="Heading4"/>
      <w:lvlText w:val="%4."/>
      <w:lvlJc w:val="left"/>
      <w:pPr>
        <w:tabs>
          <w:tab w:val="num" w:pos="2160"/>
        </w:tabs>
        <w:ind w:left="2160" w:hanging="720"/>
      </w:pPr>
      <w:rPr>
        <w:rFonts w:ascii="Arial" w:hAnsi="Arial" w:hint="default"/>
        <w:b/>
        <w:i w:val="0"/>
        <w:sz w:val="24"/>
      </w:rPr>
    </w:lvl>
    <w:lvl w:ilvl="4">
      <w:start w:val="1"/>
      <w:numFmt w:val="lowerLetter"/>
      <w:pStyle w:val="Heading5"/>
      <w:lvlText w:val="%5."/>
      <w:lvlJc w:val="left"/>
      <w:pPr>
        <w:tabs>
          <w:tab w:val="num" w:pos="2880"/>
        </w:tabs>
        <w:ind w:left="2880" w:hanging="720"/>
      </w:pPr>
      <w:rPr>
        <w:rFonts w:ascii="Arial" w:hAnsi="Arial" w:hint="default"/>
        <w:b/>
        <w:i w:val="0"/>
        <w:sz w:val="24"/>
      </w:rPr>
    </w:lvl>
    <w:lvl w:ilvl="5">
      <w:start w:val="1"/>
      <w:numFmt w:val="lowerRoman"/>
      <w:pStyle w:val="Heading6"/>
      <w:lvlText w:val="%6."/>
      <w:lvlJc w:val="left"/>
      <w:pPr>
        <w:tabs>
          <w:tab w:val="num" w:pos="3600"/>
        </w:tabs>
        <w:ind w:left="3600" w:hanging="720"/>
      </w:pPr>
      <w:rPr>
        <w:rFonts w:ascii="Arial" w:hAnsi="Arial" w:hint="default"/>
        <w:b/>
        <w:i w:val="0"/>
        <w:sz w:val="24"/>
      </w:rPr>
    </w:lvl>
    <w:lvl w:ilvl="6">
      <w:start w:val="1"/>
      <w:numFmt w:val="decimal"/>
      <w:pStyle w:val="Heading7"/>
      <w:lvlText w:val="(%7)"/>
      <w:lvlJc w:val="left"/>
      <w:pPr>
        <w:tabs>
          <w:tab w:val="num" w:pos="4320"/>
        </w:tabs>
        <w:ind w:left="4320" w:hanging="720"/>
      </w:pPr>
      <w:rPr>
        <w:rFonts w:ascii="Arial" w:hAnsi="Arial" w:hint="default"/>
        <w:b/>
        <w:i w:val="0"/>
        <w:sz w:val="24"/>
      </w:rPr>
    </w:lvl>
    <w:lvl w:ilvl="7">
      <w:start w:val="1"/>
      <w:numFmt w:val="lowerLetter"/>
      <w:pStyle w:val="Heading8"/>
      <w:lvlText w:val="(%8)"/>
      <w:lvlJc w:val="left"/>
      <w:pPr>
        <w:tabs>
          <w:tab w:val="num" w:pos="5040"/>
        </w:tabs>
        <w:ind w:left="5040" w:hanging="720"/>
      </w:pPr>
      <w:rPr>
        <w:rFonts w:ascii="Arial" w:hAnsi="Arial" w:hint="default"/>
        <w:b/>
        <w:i w:val="0"/>
        <w:sz w:val="24"/>
      </w:rPr>
    </w:lvl>
    <w:lvl w:ilvl="8">
      <w:start w:val="1"/>
      <w:numFmt w:val="lowerRoman"/>
      <w:pStyle w:val="Heading9"/>
      <w:lvlText w:val="(%9)"/>
      <w:lvlJc w:val="left"/>
      <w:pPr>
        <w:tabs>
          <w:tab w:val="num" w:pos="5760"/>
        </w:tabs>
        <w:ind w:left="5760" w:hanging="720"/>
      </w:pPr>
      <w:rPr>
        <w:rFonts w:ascii="Arial" w:hAnsi="Arial" w:hint="default"/>
        <w:b/>
        <w:i w:val="0"/>
        <w:sz w:val="24"/>
      </w:rPr>
    </w:lvl>
  </w:abstractNum>
  <w:abstractNum w:abstractNumId="7" w15:restartNumberingAfterBreak="0">
    <w:nsid w:val="74BD367D"/>
    <w:multiLevelType w:val="multilevel"/>
    <w:tmpl w:val="AD38C848"/>
    <w:styleLink w:val="ListCATTY"/>
    <w:lvl w:ilvl="0">
      <w:start w:val="1"/>
      <w:numFmt w:val="none"/>
      <w:lvlText w:val="%1"/>
      <w:lvlJc w:val="center"/>
      <w:pPr>
        <w:ind w:left="0" w:firstLine="0"/>
      </w:pPr>
      <w:rPr>
        <w:rFonts w:ascii="Times New Roman" w:hAnsi="Times New Roman" w:hint="default"/>
        <w:b/>
        <w:i w:val="0"/>
        <w:sz w:val="24"/>
      </w:rPr>
    </w:lvl>
    <w:lvl w:ilvl="1">
      <w:start w:val="1"/>
      <w:numFmt w:val="upperRoman"/>
      <w:lvlText w:val="%2."/>
      <w:lvlJc w:val="left"/>
      <w:pPr>
        <w:ind w:left="720" w:hanging="720"/>
      </w:pPr>
      <w:rPr>
        <w:rFonts w:ascii="Times New Roman" w:hAnsi="Times New Roman" w:hint="default"/>
        <w:b/>
        <w:i w:val="0"/>
        <w:sz w:val="24"/>
      </w:rPr>
    </w:lvl>
    <w:lvl w:ilvl="2">
      <w:start w:val="1"/>
      <w:numFmt w:val="upperLetter"/>
      <w:lvlText w:val="%3."/>
      <w:lvlJc w:val="left"/>
      <w:pPr>
        <w:ind w:left="1440" w:hanging="720"/>
      </w:pPr>
      <w:rPr>
        <w:rFonts w:ascii="Times New Roman" w:hAnsi="Times New Roman" w:hint="default"/>
        <w:b/>
        <w:i w:val="0"/>
        <w:sz w:val="24"/>
      </w:rPr>
    </w:lvl>
    <w:lvl w:ilvl="3">
      <w:start w:val="1"/>
      <w:numFmt w:val="decimal"/>
      <w:lvlText w:val="%4."/>
      <w:lvlJc w:val="left"/>
      <w:pPr>
        <w:ind w:left="2160" w:hanging="720"/>
      </w:pPr>
      <w:rPr>
        <w:rFonts w:ascii="Times New Roman" w:hAnsi="Times New Roman" w:hint="default"/>
        <w:b/>
        <w:i w:val="0"/>
        <w:sz w:val="24"/>
      </w:rPr>
    </w:lvl>
    <w:lvl w:ilvl="4">
      <w:start w:val="1"/>
      <w:numFmt w:val="lowerLetter"/>
      <w:lvlText w:val="%5."/>
      <w:lvlJc w:val="left"/>
      <w:pPr>
        <w:ind w:left="2880" w:hanging="720"/>
      </w:pPr>
      <w:rPr>
        <w:rFonts w:ascii="Times New Roman" w:hAnsi="Times New Roman" w:hint="default"/>
        <w:b/>
        <w:i w:val="0"/>
        <w:sz w:val="24"/>
      </w:rPr>
    </w:lvl>
    <w:lvl w:ilvl="5">
      <w:start w:val="1"/>
      <w:numFmt w:val="lowerRoman"/>
      <w:lvlText w:val="%6."/>
      <w:lvlJc w:val="left"/>
      <w:pPr>
        <w:ind w:left="3600" w:hanging="720"/>
      </w:pPr>
      <w:rPr>
        <w:rFonts w:ascii="Times New Roman" w:hAnsi="Times New Roman" w:hint="default"/>
        <w:b/>
        <w:i w:val="0"/>
        <w:sz w:val="24"/>
      </w:rPr>
    </w:lvl>
    <w:lvl w:ilvl="6">
      <w:start w:val="1"/>
      <w:numFmt w:val="decimal"/>
      <w:lvlText w:val="(%7)"/>
      <w:lvlJc w:val="left"/>
      <w:pPr>
        <w:ind w:left="4320" w:hanging="720"/>
      </w:pPr>
      <w:rPr>
        <w:rFonts w:ascii="Times New Roman" w:hAnsi="Times New Roman" w:hint="default"/>
        <w:b/>
        <w:i w:val="0"/>
        <w:sz w:val="24"/>
      </w:rPr>
    </w:lvl>
    <w:lvl w:ilvl="7">
      <w:start w:val="1"/>
      <w:numFmt w:val="lowerLetter"/>
      <w:lvlText w:val="(%8)"/>
      <w:lvlJc w:val="left"/>
      <w:pPr>
        <w:ind w:left="5040" w:hanging="720"/>
      </w:pPr>
      <w:rPr>
        <w:rFonts w:ascii="Times New Roman" w:hAnsi="Times New Roman" w:hint="default"/>
        <w:b/>
        <w:i w:val="0"/>
        <w:sz w:val="24"/>
      </w:rPr>
    </w:lvl>
    <w:lvl w:ilvl="8">
      <w:start w:val="1"/>
      <w:numFmt w:val="lowerRoman"/>
      <w:lvlText w:val="(%9)"/>
      <w:lvlJc w:val="left"/>
      <w:pPr>
        <w:ind w:left="5760" w:hanging="720"/>
      </w:pPr>
      <w:rPr>
        <w:rFonts w:ascii="Times New Roman" w:hAnsi="Times New Roman" w:hint="default"/>
        <w:b/>
        <w:i w:val="0"/>
        <w:sz w:val="24"/>
      </w:rPr>
    </w:lvl>
  </w:abstractNum>
  <w:num w:numId="1">
    <w:abstractNumId w:val="0"/>
  </w:num>
  <w:num w:numId="2">
    <w:abstractNumId w:val="7"/>
  </w:num>
  <w:num w:numId="3">
    <w:abstractNumId w:val="2"/>
  </w:num>
  <w:num w:numId="4">
    <w:abstractNumId w:val="3"/>
  </w:num>
  <w:num w:numId="5">
    <w:abstractNumId w:val="6"/>
  </w:num>
  <w:num w:numId="6">
    <w:abstractNumId w:val="4"/>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CC7"/>
    <w:rsid w:val="000164B4"/>
    <w:rsid w:val="00017D1D"/>
    <w:rsid w:val="00025E65"/>
    <w:rsid w:val="0002790B"/>
    <w:rsid w:val="00046C17"/>
    <w:rsid w:val="00054036"/>
    <w:rsid w:val="0006358F"/>
    <w:rsid w:val="0006707A"/>
    <w:rsid w:val="00070520"/>
    <w:rsid w:val="0008737F"/>
    <w:rsid w:val="00093551"/>
    <w:rsid w:val="000D5127"/>
    <w:rsid w:val="000E6576"/>
    <w:rsid w:val="000F74C6"/>
    <w:rsid w:val="001001FE"/>
    <w:rsid w:val="00111E01"/>
    <w:rsid w:val="0011452C"/>
    <w:rsid w:val="001304D9"/>
    <w:rsid w:val="00140CAD"/>
    <w:rsid w:val="0014508D"/>
    <w:rsid w:val="00155DD9"/>
    <w:rsid w:val="00165AE9"/>
    <w:rsid w:val="00166C8D"/>
    <w:rsid w:val="00185619"/>
    <w:rsid w:val="001A4AB9"/>
    <w:rsid w:val="001C737F"/>
    <w:rsid w:val="00201E3C"/>
    <w:rsid w:val="00225CC7"/>
    <w:rsid w:val="002318AF"/>
    <w:rsid w:val="00236839"/>
    <w:rsid w:val="00236C0C"/>
    <w:rsid w:val="0024521D"/>
    <w:rsid w:val="00254D6C"/>
    <w:rsid w:val="002606E3"/>
    <w:rsid w:val="00266D86"/>
    <w:rsid w:val="00271A85"/>
    <w:rsid w:val="002A3C8E"/>
    <w:rsid w:val="002C2DCD"/>
    <w:rsid w:val="002C4F27"/>
    <w:rsid w:val="002C5319"/>
    <w:rsid w:val="002E5148"/>
    <w:rsid w:val="002F10D5"/>
    <w:rsid w:val="002F4636"/>
    <w:rsid w:val="002F55D2"/>
    <w:rsid w:val="00306DA8"/>
    <w:rsid w:val="003218A9"/>
    <w:rsid w:val="00321F13"/>
    <w:rsid w:val="00341411"/>
    <w:rsid w:val="00355DE3"/>
    <w:rsid w:val="0037252F"/>
    <w:rsid w:val="0038672D"/>
    <w:rsid w:val="0039427F"/>
    <w:rsid w:val="003972F0"/>
    <w:rsid w:val="003B4380"/>
    <w:rsid w:val="003D0684"/>
    <w:rsid w:val="003D57F0"/>
    <w:rsid w:val="003F0BCF"/>
    <w:rsid w:val="003F7320"/>
    <w:rsid w:val="003F7E16"/>
    <w:rsid w:val="004055D5"/>
    <w:rsid w:val="004113C5"/>
    <w:rsid w:val="004124FE"/>
    <w:rsid w:val="00430321"/>
    <w:rsid w:val="0043397C"/>
    <w:rsid w:val="0044219D"/>
    <w:rsid w:val="004673DE"/>
    <w:rsid w:val="00472F0D"/>
    <w:rsid w:val="00482142"/>
    <w:rsid w:val="004A5448"/>
    <w:rsid w:val="004B2122"/>
    <w:rsid w:val="004D12CC"/>
    <w:rsid w:val="004E0DE4"/>
    <w:rsid w:val="00507815"/>
    <w:rsid w:val="005101C8"/>
    <w:rsid w:val="00516C71"/>
    <w:rsid w:val="00527A82"/>
    <w:rsid w:val="005512E9"/>
    <w:rsid w:val="00561114"/>
    <w:rsid w:val="00570B8A"/>
    <w:rsid w:val="00576534"/>
    <w:rsid w:val="00592FE3"/>
    <w:rsid w:val="00594C71"/>
    <w:rsid w:val="005A0C12"/>
    <w:rsid w:val="005B4624"/>
    <w:rsid w:val="005C1AD4"/>
    <w:rsid w:val="005C4509"/>
    <w:rsid w:val="005C635E"/>
    <w:rsid w:val="005E1AF3"/>
    <w:rsid w:val="005E7E2B"/>
    <w:rsid w:val="006045BC"/>
    <w:rsid w:val="00611ACE"/>
    <w:rsid w:val="0062366C"/>
    <w:rsid w:val="006363E7"/>
    <w:rsid w:val="0064092C"/>
    <w:rsid w:val="00645FDD"/>
    <w:rsid w:val="0064633B"/>
    <w:rsid w:val="00646FCE"/>
    <w:rsid w:val="00655258"/>
    <w:rsid w:val="0066684E"/>
    <w:rsid w:val="00671067"/>
    <w:rsid w:val="00671996"/>
    <w:rsid w:val="00673750"/>
    <w:rsid w:val="00682EE5"/>
    <w:rsid w:val="00694EBE"/>
    <w:rsid w:val="006A307E"/>
    <w:rsid w:val="006A57AB"/>
    <w:rsid w:val="006C1E91"/>
    <w:rsid w:val="006C6797"/>
    <w:rsid w:val="006C7F1A"/>
    <w:rsid w:val="006D2205"/>
    <w:rsid w:val="006E0E9B"/>
    <w:rsid w:val="006F3C3D"/>
    <w:rsid w:val="00740AC8"/>
    <w:rsid w:val="00740C4A"/>
    <w:rsid w:val="00743A48"/>
    <w:rsid w:val="0075654C"/>
    <w:rsid w:val="00760456"/>
    <w:rsid w:val="007951E6"/>
    <w:rsid w:val="007A74BE"/>
    <w:rsid w:val="007B5EF5"/>
    <w:rsid w:val="007C7CCC"/>
    <w:rsid w:val="007D7CD2"/>
    <w:rsid w:val="007E1236"/>
    <w:rsid w:val="007E2B1E"/>
    <w:rsid w:val="007E3481"/>
    <w:rsid w:val="007E47AB"/>
    <w:rsid w:val="007F1C01"/>
    <w:rsid w:val="00833CE6"/>
    <w:rsid w:val="00835C48"/>
    <w:rsid w:val="008531E0"/>
    <w:rsid w:val="008565AE"/>
    <w:rsid w:val="00866EE4"/>
    <w:rsid w:val="008716AD"/>
    <w:rsid w:val="00880251"/>
    <w:rsid w:val="00886618"/>
    <w:rsid w:val="00894953"/>
    <w:rsid w:val="008A657B"/>
    <w:rsid w:val="008A66CF"/>
    <w:rsid w:val="008B19CB"/>
    <w:rsid w:val="008B6A31"/>
    <w:rsid w:val="008B6D39"/>
    <w:rsid w:val="008C12AE"/>
    <w:rsid w:val="008D7E7E"/>
    <w:rsid w:val="008E29EF"/>
    <w:rsid w:val="008E64ED"/>
    <w:rsid w:val="00913658"/>
    <w:rsid w:val="00921991"/>
    <w:rsid w:val="009637AC"/>
    <w:rsid w:val="009702DA"/>
    <w:rsid w:val="00970874"/>
    <w:rsid w:val="00986FF2"/>
    <w:rsid w:val="00994F4C"/>
    <w:rsid w:val="009B5B61"/>
    <w:rsid w:val="00A062A7"/>
    <w:rsid w:val="00A12FB2"/>
    <w:rsid w:val="00A162EF"/>
    <w:rsid w:val="00A245A9"/>
    <w:rsid w:val="00A24758"/>
    <w:rsid w:val="00A27241"/>
    <w:rsid w:val="00A32A2D"/>
    <w:rsid w:val="00A53E13"/>
    <w:rsid w:val="00A56F35"/>
    <w:rsid w:val="00A611F3"/>
    <w:rsid w:val="00A822DE"/>
    <w:rsid w:val="00A82589"/>
    <w:rsid w:val="00A8563A"/>
    <w:rsid w:val="00AA1ACB"/>
    <w:rsid w:val="00AB5841"/>
    <w:rsid w:val="00AB5B3F"/>
    <w:rsid w:val="00AB6846"/>
    <w:rsid w:val="00AC4EFA"/>
    <w:rsid w:val="00AC68EB"/>
    <w:rsid w:val="00AC7073"/>
    <w:rsid w:val="00AD3313"/>
    <w:rsid w:val="00AD4E8A"/>
    <w:rsid w:val="00AD7E8E"/>
    <w:rsid w:val="00AE7000"/>
    <w:rsid w:val="00AF2B2F"/>
    <w:rsid w:val="00B00145"/>
    <w:rsid w:val="00B06BE4"/>
    <w:rsid w:val="00B128ED"/>
    <w:rsid w:val="00B16E7B"/>
    <w:rsid w:val="00B2362A"/>
    <w:rsid w:val="00B466BF"/>
    <w:rsid w:val="00B60F4E"/>
    <w:rsid w:val="00B63FA3"/>
    <w:rsid w:val="00B7633C"/>
    <w:rsid w:val="00B85B87"/>
    <w:rsid w:val="00B860AF"/>
    <w:rsid w:val="00B87464"/>
    <w:rsid w:val="00BB4A82"/>
    <w:rsid w:val="00BC6901"/>
    <w:rsid w:val="00BC75A6"/>
    <w:rsid w:val="00C33CF0"/>
    <w:rsid w:val="00C4762A"/>
    <w:rsid w:val="00C47A3A"/>
    <w:rsid w:val="00C742C6"/>
    <w:rsid w:val="00C904E9"/>
    <w:rsid w:val="00C95F76"/>
    <w:rsid w:val="00CB25B3"/>
    <w:rsid w:val="00CD13AE"/>
    <w:rsid w:val="00CF3535"/>
    <w:rsid w:val="00D20666"/>
    <w:rsid w:val="00D37E68"/>
    <w:rsid w:val="00D4572E"/>
    <w:rsid w:val="00D505B5"/>
    <w:rsid w:val="00D67CE5"/>
    <w:rsid w:val="00D70FE2"/>
    <w:rsid w:val="00D97D3A"/>
    <w:rsid w:val="00DA4DB9"/>
    <w:rsid w:val="00DB0688"/>
    <w:rsid w:val="00DB2665"/>
    <w:rsid w:val="00DD703C"/>
    <w:rsid w:val="00DD7429"/>
    <w:rsid w:val="00DF0774"/>
    <w:rsid w:val="00DF0CDC"/>
    <w:rsid w:val="00DF42F8"/>
    <w:rsid w:val="00DF5CC4"/>
    <w:rsid w:val="00E02AC5"/>
    <w:rsid w:val="00E7140B"/>
    <w:rsid w:val="00E7646C"/>
    <w:rsid w:val="00E77E95"/>
    <w:rsid w:val="00E80C6D"/>
    <w:rsid w:val="00E8752D"/>
    <w:rsid w:val="00E9208E"/>
    <w:rsid w:val="00EA33BB"/>
    <w:rsid w:val="00EA5B9A"/>
    <w:rsid w:val="00EB1156"/>
    <w:rsid w:val="00EC1EF6"/>
    <w:rsid w:val="00EE6585"/>
    <w:rsid w:val="00EE7763"/>
    <w:rsid w:val="00F31EAD"/>
    <w:rsid w:val="00F52EBF"/>
    <w:rsid w:val="00F53F3B"/>
    <w:rsid w:val="00F57D1E"/>
    <w:rsid w:val="00F7547B"/>
    <w:rsid w:val="00F77948"/>
    <w:rsid w:val="00F8103E"/>
    <w:rsid w:val="00FB03CC"/>
    <w:rsid w:val="00FB7B3F"/>
    <w:rsid w:val="00FE293A"/>
    <w:rsid w:val="00FE3596"/>
    <w:rsid w:val="00FE6D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237821"/>
  <w15:docId w15:val="{F3348C38-5A44-445D-8F59-2D8684847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4"/>
        <w:lang w:val="en-US" w:eastAsia="en-US" w:bidi="ar-SA"/>
      </w:rPr>
    </w:rPrDefault>
    <w:pPrDefault>
      <w:pPr>
        <w:spacing w:line="240" w:lineRule="exact"/>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0" w:unhideWhenUsed="1"/>
    <w:lsdException w:name="toc 2" w:semiHidden="1" w:uiPriority="10" w:unhideWhenUsed="1"/>
    <w:lsdException w:name="toc 3" w:semiHidden="1" w:uiPriority="10" w:unhideWhenUsed="1"/>
    <w:lsdException w:name="toc 4" w:semiHidden="1" w:uiPriority="10" w:unhideWhenUsed="1"/>
    <w:lsdException w:name="toc 5" w:semiHidden="1" w:uiPriority="10" w:unhideWhenUsed="1"/>
    <w:lsdException w:name="toc 6" w:semiHidden="1" w:uiPriority="10" w:unhideWhenUsed="1"/>
    <w:lsdException w:name="toc 7" w:semiHidden="1" w:uiPriority="10" w:unhideWhenUsed="1"/>
    <w:lsdException w:name="toc 8" w:semiHidden="1" w:uiPriority="10" w:unhideWhenUsed="1"/>
    <w:lsdException w:name="toc 9" w:semiHidden="1" w:uiPriority="10" w:unhideWhenUsed="1"/>
    <w:lsdException w:name="Normal Indent" w:semiHidden="1" w:unhideWhenUsed="1"/>
    <w:lsdException w:name="footnote text" w:semiHidden="1" w:uiPriority="0" w:unhideWhenUsed="1"/>
    <w:lsdException w:name="annotation text" w:semiHidden="1" w:unhideWhenUsed="1"/>
    <w:lsdException w:name="header" w:uiPriority="0"/>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iPriority="0"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4"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2122"/>
    <w:pPr>
      <w:spacing w:line="240" w:lineRule="auto"/>
    </w:pPr>
    <w:rPr>
      <w:rFonts w:ascii="Arial" w:hAnsi="Arial"/>
    </w:rPr>
  </w:style>
  <w:style w:type="paragraph" w:styleId="Heading1">
    <w:name w:val="heading 1"/>
    <w:basedOn w:val="List"/>
    <w:next w:val="BodyText"/>
    <w:link w:val="Heading1Char"/>
    <w:qFormat/>
    <w:rsid w:val="00236839"/>
    <w:pPr>
      <w:keepNext/>
      <w:numPr>
        <w:numId w:val="16"/>
      </w:numPr>
      <w:spacing w:before="120" w:after="120" w:line="240" w:lineRule="exact"/>
      <w:jc w:val="center"/>
      <w:outlineLvl w:val="0"/>
    </w:pPr>
    <w:rPr>
      <w:rFonts w:eastAsiaTheme="majorEastAsia" w:cstheme="majorBidi"/>
      <w:b/>
      <w:bCs/>
      <w:caps/>
      <w:szCs w:val="28"/>
    </w:rPr>
  </w:style>
  <w:style w:type="paragraph" w:styleId="Heading2">
    <w:name w:val="heading 2"/>
    <w:basedOn w:val="List"/>
    <w:next w:val="BodyText"/>
    <w:link w:val="Heading2Char"/>
    <w:qFormat/>
    <w:rsid w:val="00236839"/>
    <w:pPr>
      <w:keepNext/>
      <w:numPr>
        <w:ilvl w:val="1"/>
        <w:numId w:val="16"/>
      </w:numPr>
      <w:spacing w:before="120" w:after="120" w:line="240" w:lineRule="exact"/>
      <w:outlineLvl w:val="1"/>
    </w:pPr>
    <w:rPr>
      <w:rFonts w:eastAsiaTheme="majorEastAsia" w:cstheme="majorBidi"/>
      <w:b/>
      <w:bCs/>
      <w:caps/>
      <w:szCs w:val="26"/>
    </w:rPr>
  </w:style>
  <w:style w:type="paragraph" w:styleId="Heading3">
    <w:name w:val="heading 3"/>
    <w:basedOn w:val="List"/>
    <w:next w:val="BodyText"/>
    <w:link w:val="Heading3Char"/>
    <w:qFormat/>
    <w:rsid w:val="00236839"/>
    <w:pPr>
      <w:keepNext/>
      <w:numPr>
        <w:ilvl w:val="2"/>
        <w:numId w:val="16"/>
      </w:numPr>
      <w:spacing w:before="120" w:after="120" w:line="240" w:lineRule="exact"/>
      <w:outlineLvl w:val="2"/>
    </w:pPr>
    <w:rPr>
      <w:rFonts w:eastAsiaTheme="majorEastAsia" w:cstheme="majorBidi"/>
      <w:b/>
      <w:szCs w:val="26"/>
    </w:rPr>
  </w:style>
  <w:style w:type="paragraph" w:styleId="Heading4">
    <w:name w:val="heading 4"/>
    <w:basedOn w:val="List"/>
    <w:next w:val="BodyText"/>
    <w:link w:val="Heading4Char"/>
    <w:qFormat/>
    <w:rsid w:val="00236839"/>
    <w:pPr>
      <w:keepNext/>
      <w:numPr>
        <w:ilvl w:val="3"/>
        <w:numId w:val="16"/>
      </w:numPr>
      <w:spacing w:before="120" w:after="120" w:line="240" w:lineRule="exact"/>
      <w:outlineLvl w:val="3"/>
    </w:pPr>
    <w:rPr>
      <w:rFonts w:eastAsiaTheme="majorEastAsia" w:cstheme="majorBidi"/>
      <w:b/>
      <w:bCs/>
      <w:iCs/>
      <w:szCs w:val="26"/>
    </w:rPr>
  </w:style>
  <w:style w:type="paragraph" w:styleId="Heading5">
    <w:name w:val="heading 5"/>
    <w:basedOn w:val="List"/>
    <w:next w:val="BodyText"/>
    <w:link w:val="Heading5Char"/>
    <w:qFormat/>
    <w:rsid w:val="00236839"/>
    <w:pPr>
      <w:keepNext/>
      <w:numPr>
        <w:ilvl w:val="4"/>
        <w:numId w:val="16"/>
      </w:numPr>
      <w:spacing w:before="120" w:after="120" w:line="240" w:lineRule="exact"/>
      <w:outlineLvl w:val="4"/>
    </w:pPr>
    <w:rPr>
      <w:rFonts w:eastAsiaTheme="majorEastAsia" w:cstheme="majorBidi"/>
      <w:b/>
    </w:rPr>
  </w:style>
  <w:style w:type="paragraph" w:styleId="Heading6">
    <w:name w:val="heading 6"/>
    <w:basedOn w:val="List"/>
    <w:next w:val="BodyText"/>
    <w:link w:val="Heading6Char"/>
    <w:qFormat/>
    <w:rsid w:val="00236839"/>
    <w:pPr>
      <w:keepNext/>
      <w:numPr>
        <w:ilvl w:val="5"/>
        <w:numId w:val="16"/>
      </w:numPr>
      <w:spacing w:before="120" w:after="120" w:line="240" w:lineRule="exact"/>
      <w:outlineLvl w:val="5"/>
    </w:pPr>
    <w:rPr>
      <w:rFonts w:eastAsiaTheme="majorEastAsia" w:cstheme="majorBidi"/>
      <w:b/>
      <w:iCs/>
    </w:rPr>
  </w:style>
  <w:style w:type="paragraph" w:styleId="Heading7">
    <w:name w:val="heading 7"/>
    <w:basedOn w:val="List"/>
    <w:next w:val="BodyText"/>
    <w:link w:val="Heading7Char"/>
    <w:qFormat/>
    <w:rsid w:val="00236839"/>
    <w:pPr>
      <w:keepNext/>
      <w:numPr>
        <w:ilvl w:val="6"/>
        <w:numId w:val="16"/>
      </w:numPr>
      <w:spacing w:before="120" w:after="120" w:line="240" w:lineRule="exact"/>
      <w:outlineLvl w:val="6"/>
    </w:pPr>
    <w:rPr>
      <w:rFonts w:eastAsiaTheme="majorEastAsia" w:cstheme="majorBidi"/>
      <w:b/>
      <w:iCs/>
    </w:rPr>
  </w:style>
  <w:style w:type="paragraph" w:styleId="Heading8">
    <w:name w:val="heading 8"/>
    <w:basedOn w:val="List"/>
    <w:next w:val="BodyText"/>
    <w:link w:val="Heading8Char"/>
    <w:qFormat/>
    <w:rsid w:val="00236839"/>
    <w:pPr>
      <w:keepNext/>
      <w:numPr>
        <w:ilvl w:val="7"/>
        <w:numId w:val="16"/>
      </w:numPr>
      <w:spacing w:before="120" w:after="120" w:line="240" w:lineRule="exact"/>
      <w:outlineLvl w:val="7"/>
    </w:pPr>
    <w:rPr>
      <w:rFonts w:eastAsiaTheme="majorEastAsia" w:cstheme="majorBidi"/>
      <w:b/>
      <w:szCs w:val="20"/>
    </w:rPr>
  </w:style>
  <w:style w:type="paragraph" w:styleId="Heading9">
    <w:name w:val="heading 9"/>
    <w:basedOn w:val="List"/>
    <w:next w:val="BodyText"/>
    <w:link w:val="Heading9Char"/>
    <w:qFormat/>
    <w:rsid w:val="00236839"/>
    <w:pPr>
      <w:keepNext/>
      <w:numPr>
        <w:ilvl w:val="8"/>
        <w:numId w:val="16"/>
      </w:numPr>
      <w:spacing w:before="120" w:after="120" w:line="240" w:lineRule="exact"/>
      <w:outlineLvl w:val="8"/>
    </w:pPr>
    <w:rPr>
      <w:rFonts w:eastAsiaTheme="majorEastAsia" w:cstheme="majorBidi"/>
      <w:b/>
      <w:iC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970874"/>
    <w:pPr>
      <w:spacing w:before="120" w:after="120"/>
      <w:ind w:firstLine="720"/>
    </w:pPr>
  </w:style>
  <w:style w:type="character" w:customStyle="1" w:styleId="BodyTextChar">
    <w:name w:val="Body Text Char"/>
    <w:basedOn w:val="DefaultParagraphFont"/>
    <w:link w:val="BodyText"/>
    <w:rsid w:val="00970874"/>
  </w:style>
  <w:style w:type="paragraph" w:styleId="EnvelopeAddress">
    <w:name w:val="envelope address"/>
    <w:basedOn w:val="Normal"/>
    <w:semiHidden/>
    <w:unhideWhenUsed/>
    <w:rsid w:val="00970874"/>
    <w:pPr>
      <w:framePr w:w="7920" w:h="1980" w:hRule="exact" w:hSpace="180" w:wrap="auto" w:hAnchor="page" w:xAlign="center" w:yAlign="bottom"/>
      <w:ind w:left="2880"/>
    </w:pPr>
    <w:rPr>
      <w:rFonts w:eastAsiaTheme="majorEastAsia" w:cstheme="majorBidi"/>
    </w:rPr>
  </w:style>
  <w:style w:type="paragraph" w:styleId="Footer">
    <w:name w:val="footer"/>
    <w:basedOn w:val="Normal"/>
    <w:link w:val="FooterChar"/>
    <w:rsid w:val="00EB1156"/>
    <w:pPr>
      <w:tabs>
        <w:tab w:val="center" w:pos="4680"/>
        <w:tab w:val="right" w:pos="9360"/>
      </w:tabs>
    </w:pPr>
  </w:style>
  <w:style w:type="character" w:customStyle="1" w:styleId="FooterChar">
    <w:name w:val="Footer Char"/>
    <w:basedOn w:val="DefaultParagraphFont"/>
    <w:link w:val="Footer"/>
    <w:rsid w:val="00EB1156"/>
    <w:rPr>
      <w:rFonts w:ascii="Arial" w:hAnsi="Arial"/>
    </w:rPr>
  </w:style>
  <w:style w:type="paragraph" w:styleId="FootnoteText">
    <w:name w:val="footnote text"/>
    <w:basedOn w:val="Normal"/>
    <w:link w:val="FootnoteTextChar"/>
    <w:semiHidden/>
    <w:unhideWhenUsed/>
    <w:rsid w:val="00970874"/>
    <w:rPr>
      <w:szCs w:val="20"/>
    </w:rPr>
  </w:style>
  <w:style w:type="character" w:customStyle="1" w:styleId="FootnoteTextChar">
    <w:name w:val="Footnote Text Char"/>
    <w:basedOn w:val="DefaultParagraphFont"/>
    <w:link w:val="FootnoteText"/>
    <w:semiHidden/>
    <w:rsid w:val="00970874"/>
    <w:rPr>
      <w:szCs w:val="20"/>
    </w:rPr>
  </w:style>
  <w:style w:type="paragraph" w:styleId="Header">
    <w:name w:val="header"/>
    <w:basedOn w:val="Normal"/>
    <w:link w:val="HeaderChar"/>
    <w:rsid w:val="00EB1156"/>
    <w:pPr>
      <w:tabs>
        <w:tab w:val="center" w:pos="4680"/>
        <w:tab w:val="right" w:pos="9360"/>
      </w:tabs>
    </w:pPr>
  </w:style>
  <w:style w:type="character" w:customStyle="1" w:styleId="HeaderChar">
    <w:name w:val="Header Char"/>
    <w:basedOn w:val="DefaultParagraphFont"/>
    <w:link w:val="Header"/>
    <w:rsid w:val="00EB1156"/>
    <w:rPr>
      <w:rFonts w:ascii="Arial" w:hAnsi="Arial"/>
    </w:rPr>
  </w:style>
  <w:style w:type="character" w:customStyle="1" w:styleId="Heading1Char">
    <w:name w:val="Heading 1 Char"/>
    <w:basedOn w:val="DefaultParagraphFont"/>
    <w:link w:val="Heading1"/>
    <w:rsid w:val="00B63FA3"/>
    <w:rPr>
      <w:rFonts w:ascii="Arial" w:eastAsiaTheme="majorEastAsia" w:hAnsi="Arial" w:cstheme="majorBidi"/>
      <w:b/>
      <w:bCs/>
      <w:caps/>
      <w:szCs w:val="28"/>
    </w:rPr>
  </w:style>
  <w:style w:type="character" w:styleId="FootnoteReference">
    <w:name w:val="footnote reference"/>
    <w:basedOn w:val="DefaultParagraphFont"/>
    <w:semiHidden/>
    <w:rsid w:val="00970874"/>
    <w:rPr>
      <w:vertAlign w:val="superscript"/>
    </w:rPr>
  </w:style>
  <w:style w:type="character" w:customStyle="1" w:styleId="Heading2Char">
    <w:name w:val="Heading 2 Char"/>
    <w:basedOn w:val="DefaultParagraphFont"/>
    <w:link w:val="Heading2"/>
    <w:rsid w:val="00355DE3"/>
    <w:rPr>
      <w:rFonts w:ascii="Arial" w:eastAsiaTheme="majorEastAsia" w:hAnsi="Arial" w:cstheme="majorBidi"/>
      <w:b/>
      <w:bCs/>
      <w:caps/>
      <w:szCs w:val="26"/>
    </w:rPr>
  </w:style>
  <w:style w:type="character" w:customStyle="1" w:styleId="Heading3Char">
    <w:name w:val="Heading 3 Char"/>
    <w:basedOn w:val="DefaultParagraphFont"/>
    <w:link w:val="Heading3"/>
    <w:rsid w:val="00355DE3"/>
    <w:rPr>
      <w:rFonts w:ascii="Arial" w:eastAsiaTheme="majorEastAsia" w:hAnsi="Arial" w:cstheme="majorBidi"/>
      <w:b/>
      <w:szCs w:val="26"/>
    </w:rPr>
  </w:style>
  <w:style w:type="character" w:customStyle="1" w:styleId="Heading4Char">
    <w:name w:val="Heading 4 Char"/>
    <w:basedOn w:val="DefaultParagraphFont"/>
    <w:link w:val="Heading4"/>
    <w:rsid w:val="00355DE3"/>
    <w:rPr>
      <w:rFonts w:ascii="Arial" w:eastAsiaTheme="majorEastAsia" w:hAnsi="Arial" w:cstheme="majorBidi"/>
      <w:b/>
      <w:bCs/>
      <w:iCs/>
      <w:szCs w:val="26"/>
    </w:rPr>
  </w:style>
  <w:style w:type="character" w:customStyle="1" w:styleId="Heading5Char">
    <w:name w:val="Heading 5 Char"/>
    <w:basedOn w:val="DefaultParagraphFont"/>
    <w:link w:val="Heading5"/>
    <w:rsid w:val="00355DE3"/>
    <w:rPr>
      <w:rFonts w:ascii="Arial" w:eastAsiaTheme="majorEastAsia" w:hAnsi="Arial" w:cstheme="majorBidi"/>
      <w:b/>
    </w:rPr>
  </w:style>
  <w:style w:type="character" w:customStyle="1" w:styleId="Heading6Char">
    <w:name w:val="Heading 6 Char"/>
    <w:basedOn w:val="DefaultParagraphFont"/>
    <w:link w:val="Heading6"/>
    <w:rsid w:val="00355DE3"/>
    <w:rPr>
      <w:rFonts w:ascii="Arial" w:eastAsiaTheme="majorEastAsia" w:hAnsi="Arial" w:cstheme="majorBidi"/>
      <w:b/>
      <w:iCs/>
    </w:rPr>
  </w:style>
  <w:style w:type="character" w:customStyle="1" w:styleId="Heading7Char">
    <w:name w:val="Heading 7 Char"/>
    <w:basedOn w:val="DefaultParagraphFont"/>
    <w:link w:val="Heading7"/>
    <w:rsid w:val="00355DE3"/>
    <w:rPr>
      <w:rFonts w:ascii="Arial" w:eastAsiaTheme="majorEastAsia" w:hAnsi="Arial" w:cstheme="majorBidi"/>
      <w:b/>
      <w:iCs/>
    </w:rPr>
  </w:style>
  <w:style w:type="character" w:customStyle="1" w:styleId="Heading8Char">
    <w:name w:val="Heading 8 Char"/>
    <w:basedOn w:val="DefaultParagraphFont"/>
    <w:link w:val="Heading8"/>
    <w:rsid w:val="00355DE3"/>
    <w:rPr>
      <w:rFonts w:ascii="Arial" w:eastAsiaTheme="majorEastAsia" w:hAnsi="Arial" w:cstheme="majorBidi"/>
      <w:b/>
      <w:szCs w:val="20"/>
    </w:rPr>
  </w:style>
  <w:style w:type="paragraph" w:styleId="ListParagraph">
    <w:name w:val="List Paragraph"/>
    <w:basedOn w:val="Normal"/>
    <w:uiPriority w:val="34"/>
    <w:qFormat/>
    <w:rsid w:val="00970874"/>
    <w:pPr>
      <w:ind w:left="720"/>
      <w:contextualSpacing/>
    </w:pPr>
  </w:style>
  <w:style w:type="numbering" w:customStyle="1" w:styleId="ListCATTY">
    <w:name w:val="ListCATTY"/>
    <w:uiPriority w:val="99"/>
    <w:rsid w:val="00970874"/>
    <w:pPr>
      <w:numPr>
        <w:numId w:val="2"/>
      </w:numPr>
    </w:pPr>
  </w:style>
  <w:style w:type="numbering" w:customStyle="1" w:styleId="CATTYList">
    <w:name w:val="CATTY List"/>
    <w:uiPriority w:val="99"/>
    <w:rsid w:val="00970874"/>
    <w:pPr>
      <w:numPr>
        <w:numId w:val="3"/>
      </w:numPr>
    </w:pPr>
  </w:style>
  <w:style w:type="paragraph" w:styleId="List">
    <w:name w:val="List"/>
    <w:basedOn w:val="Normal"/>
    <w:uiPriority w:val="99"/>
    <w:semiHidden/>
    <w:unhideWhenUsed/>
    <w:rsid w:val="00970874"/>
    <w:pPr>
      <w:ind w:left="360" w:hanging="360"/>
      <w:contextualSpacing/>
    </w:pPr>
  </w:style>
  <w:style w:type="character" w:customStyle="1" w:styleId="Heading9Char">
    <w:name w:val="Heading 9 Char"/>
    <w:basedOn w:val="DefaultParagraphFont"/>
    <w:link w:val="Heading9"/>
    <w:rsid w:val="00355DE3"/>
    <w:rPr>
      <w:rFonts w:ascii="Arial" w:eastAsiaTheme="majorEastAsia" w:hAnsi="Arial" w:cstheme="majorBidi"/>
      <w:b/>
      <w:iCs/>
      <w:szCs w:val="20"/>
    </w:rPr>
  </w:style>
  <w:style w:type="paragraph" w:styleId="List2">
    <w:name w:val="List 2"/>
    <w:basedOn w:val="Normal"/>
    <w:uiPriority w:val="99"/>
    <w:semiHidden/>
    <w:unhideWhenUsed/>
    <w:rsid w:val="00970874"/>
    <w:pPr>
      <w:ind w:left="720" w:hanging="360"/>
      <w:contextualSpacing/>
    </w:pPr>
  </w:style>
  <w:style w:type="character" w:styleId="PageNumber">
    <w:name w:val="page number"/>
    <w:basedOn w:val="DefaultParagraphFont"/>
    <w:rsid w:val="00B63FA3"/>
    <w:rPr>
      <w:rFonts w:ascii="Arial" w:hAnsi="Arial"/>
    </w:rPr>
  </w:style>
  <w:style w:type="paragraph" w:styleId="Quote">
    <w:name w:val="Quote"/>
    <w:next w:val="Normal"/>
    <w:link w:val="QuoteChar"/>
    <w:qFormat/>
    <w:rsid w:val="00B63FA3"/>
    <w:pPr>
      <w:spacing w:before="120" w:after="120"/>
      <w:ind w:left="1440" w:right="720"/>
    </w:pPr>
    <w:rPr>
      <w:rFonts w:ascii="Arial" w:hAnsi="Arial"/>
      <w:iCs/>
    </w:rPr>
  </w:style>
  <w:style w:type="character" w:customStyle="1" w:styleId="QuoteChar">
    <w:name w:val="Quote Char"/>
    <w:basedOn w:val="DefaultParagraphFont"/>
    <w:link w:val="Quote"/>
    <w:rsid w:val="00B63FA3"/>
    <w:rPr>
      <w:rFonts w:ascii="Arial" w:hAnsi="Arial"/>
      <w:iCs/>
    </w:rPr>
  </w:style>
  <w:style w:type="character" w:styleId="Strong">
    <w:name w:val="Strong"/>
    <w:basedOn w:val="DefaultParagraphFont"/>
    <w:uiPriority w:val="22"/>
    <w:qFormat/>
    <w:rsid w:val="00AF2B2F"/>
    <w:rPr>
      <w:b/>
      <w:bCs/>
    </w:rPr>
  </w:style>
  <w:style w:type="numbering" w:customStyle="1" w:styleId="BdSupsHeadingList">
    <w:name w:val="BdSupsHeadingList"/>
    <w:uiPriority w:val="99"/>
    <w:rsid w:val="00355DE3"/>
    <w:pPr>
      <w:numPr>
        <w:numId w:val="5"/>
      </w:numPr>
    </w:pPr>
  </w:style>
  <w:style w:type="paragraph" w:styleId="BalloonText">
    <w:name w:val="Balloon Text"/>
    <w:basedOn w:val="Normal"/>
    <w:link w:val="BalloonTextChar"/>
    <w:uiPriority w:val="99"/>
    <w:semiHidden/>
    <w:unhideWhenUsed/>
    <w:rsid w:val="004673DE"/>
    <w:rPr>
      <w:rFonts w:ascii="Tahoma" w:hAnsi="Tahoma" w:cs="Tahoma"/>
      <w:sz w:val="16"/>
      <w:szCs w:val="16"/>
    </w:rPr>
  </w:style>
  <w:style w:type="character" w:customStyle="1" w:styleId="BalloonTextChar">
    <w:name w:val="Balloon Text Char"/>
    <w:basedOn w:val="DefaultParagraphFont"/>
    <w:link w:val="BalloonText"/>
    <w:uiPriority w:val="99"/>
    <w:semiHidden/>
    <w:rsid w:val="004673DE"/>
    <w:rPr>
      <w:rFonts w:ascii="Tahoma" w:hAnsi="Tahoma" w:cs="Tahoma"/>
      <w:sz w:val="16"/>
      <w:szCs w:val="16"/>
    </w:rPr>
  </w:style>
  <w:style w:type="character" w:styleId="CommentReference">
    <w:name w:val="annotation reference"/>
    <w:basedOn w:val="DefaultParagraphFont"/>
    <w:uiPriority w:val="99"/>
    <w:semiHidden/>
    <w:unhideWhenUsed/>
    <w:rsid w:val="00DF0774"/>
    <w:rPr>
      <w:sz w:val="16"/>
      <w:szCs w:val="16"/>
    </w:rPr>
  </w:style>
  <w:style w:type="paragraph" w:styleId="CommentText">
    <w:name w:val="annotation text"/>
    <w:basedOn w:val="Normal"/>
    <w:link w:val="CommentTextChar"/>
    <w:uiPriority w:val="99"/>
    <w:semiHidden/>
    <w:unhideWhenUsed/>
    <w:rsid w:val="00DF0774"/>
    <w:rPr>
      <w:sz w:val="20"/>
      <w:szCs w:val="20"/>
    </w:rPr>
  </w:style>
  <w:style w:type="character" w:customStyle="1" w:styleId="CommentTextChar">
    <w:name w:val="Comment Text Char"/>
    <w:basedOn w:val="DefaultParagraphFont"/>
    <w:link w:val="CommentText"/>
    <w:uiPriority w:val="99"/>
    <w:semiHidden/>
    <w:rsid w:val="00DF0774"/>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DF0774"/>
    <w:rPr>
      <w:b/>
      <w:bCs/>
    </w:rPr>
  </w:style>
  <w:style w:type="character" w:customStyle="1" w:styleId="CommentSubjectChar">
    <w:name w:val="Comment Subject Char"/>
    <w:basedOn w:val="CommentTextChar"/>
    <w:link w:val="CommentSubject"/>
    <w:uiPriority w:val="99"/>
    <w:semiHidden/>
    <w:rsid w:val="00DF0774"/>
    <w:rPr>
      <w:rFonts w:ascii="Arial" w:hAnsi="Arial"/>
      <w:b/>
      <w:bCs/>
      <w:sz w:val="20"/>
      <w:szCs w:val="20"/>
    </w:rPr>
  </w:style>
  <w:style w:type="paragraph" w:styleId="Revision">
    <w:name w:val="Revision"/>
    <w:hidden/>
    <w:uiPriority w:val="99"/>
    <w:semiHidden/>
    <w:rsid w:val="00DF0774"/>
    <w:pPr>
      <w:spacing w:line="240" w:lineRule="auto"/>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MS%20Word%202016\Workgroup\!BdSups2016\!BdSups%202k16%20Legis%20Diges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053090-E6A3-4FAC-9E9B-6C3CD80D13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G:\MS Word 2016\Workgroup\!BdSups2016\!BdSups 2k16 Legis Digest.dotx</Template>
  <TotalTime>0</TotalTime>
  <Pages>2</Pages>
  <Words>693</Words>
  <Characters>3952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CCSF</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Valerie Lopez</dc:creator>
  <cp:lastModifiedBy>Vejby, Caitlin (BOS)</cp:lastModifiedBy>
  <cp:revision>2</cp:revision>
  <cp:lastPrinted>2020-12-03T21:38:00Z</cp:lastPrinted>
  <dcterms:created xsi:type="dcterms:W3CDTF">2020-12-03T21:38:00Z</dcterms:created>
  <dcterms:modified xsi:type="dcterms:W3CDTF">2020-12-03T21:38:00Z</dcterms:modified>
</cp:coreProperties>
</file>